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82"/>
        <w:tblW w:w="9709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9133"/>
      </w:tblGrid>
      <w:tr w:rsidR="000E003D" w:rsidRPr="00A6555F" w14:paraId="4E88347C" w14:textId="77777777" w:rsidTr="000B3793">
        <w:tc>
          <w:tcPr>
            <w:tcW w:w="576" w:type="dxa"/>
            <w:gridSpan w:val="2"/>
            <w:shd w:val="clear" w:color="auto" w:fill="839F3B"/>
          </w:tcPr>
          <w:p w14:paraId="0C7263EC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1.</w:t>
            </w:r>
          </w:p>
        </w:tc>
        <w:tc>
          <w:tcPr>
            <w:tcW w:w="9133" w:type="dxa"/>
            <w:shd w:val="clear" w:color="auto" w:fill="auto"/>
          </w:tcPr>
          <w:p w14:paraId="1B701A92" w14:textId="0FA66482" w:rsidR="000E003D" w:rsidRPr="00A6555F" w:rsidRDefault="00E814CB" w:rsidP="000B379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F34B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00D254C" wp14:editId="2D61D878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59690</wp:posOffset>
                  </wp:positionV>
                  <wp:extent cx="391795" cy="466725"/>
                  <wp:effectExtent l="0" t="0" r="8255" b="9525"/>
                  <wp:wrapTight wrapText="bothSides">
                    <wp:wrapPolygon edited="0">
                      <wp:start x="0" y="0"/>
                      <wp:lineTo x="0" y="21159"/>
                      <wp:lineTo x="21005" y="21159"/>
                      <wp:lineTo x="21005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8BD094" wp14:editId="2113F50D">
                  <wp:simplePos x="0" y="0"/>
                  <wp:positionH relativeFrom="column">
                    <wp:posOffset>3314064</wp:posOffset>
                  </wp:positionH>
                  <wp:positionV relativeFrom="paragraph">
                    <wp:posOffset>148500</wp:posOffset>
                  </wp:positionV>
                  <wp:extent cx="402771" cy="402771"/>
                  <wp:effectExtent l="0" t="0" r="0" b="0"/>
                  <wp:wrapNone/>
                  <wp:docPr id="3" name="Slika 3" descr="https://podgorjesg.splet.arnes.si/files/2020/11/markac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dgorjesg.splet.arnes.si/files/2020/11/markac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91" cy="40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03D" w:rsidRPr="00A6555F">
              <w:rPr>
                <w:rFonts w:ascii="Calibri" w:hAnsi="Calibri" w:cs="Calibri"/>
                <w:b/>
                <w:sz w:val="24"/>
                <w:szCs w:val="24"/>
              </w:rPr>
              <w:t>Ime poti in logotip poti</w:t>
            </w:r>
            <w:r w:rsidR="000E003D">
              <w:rPr>
                <w:rFonts w:ascii="Calibri" w:hAnsi="Calibri" w:cs="Calibri"/>
                <w:b/>
                <w:sz w:val="24"/>
                <w:szCs w:val="24"/>
              </w:rPr>
              <w:t xml:space="preserve"> (oznaka poti)</w:t>
            </w:r>
            <w:r w:rsidR="000E003D" w:rsidRPr="00A6555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676B90A" w14:textId="342AF189" w:rsidR="00FF34B9" w:rsidRDefault="00A81266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Zele</w:t>
            </w:r>
            <w:r w:rsidR="00C20228">
              <w:rPr>
                <w:rFonts w:ascii="Calibri" w:hAnsi="Calibri" w:cs="Calibri"/>
                <w:sz w:val="24"/>
                <w:szCs w:val="24"/>
              </w:rPr>
              <w:t xml:space="preserve">na pot z zgodbo od Podgorja do </w:t>
            </w:r>
            <w:proofErr w:type="spellStart"/>
            <w:r w:rsidR="00C20228">
              <w:rPr>
                <w:rFonts w:ascii="Calibri" w:hAnsi="Calibri" w:cs="Calibri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sz w:val="24"/>
                <w:szCs w:val="24"/>
              </w:rPr>
              <w:t>iederdriesa</w:t>
            </w:r>
            <w:proofErr w:type="spellEnd"/>
            <w:r w:rsidR="00C2022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36B8119B" w14:textId="033E2D78" w:rsidR="000E003D" w:rsidRPr="00A6555F" w:rsidRDefault="00FF34B9" w:rsidP="00006754">
            <w:pPr>
              <w:rPr>
                <w:rFonts w:ascii="Calibri" w:hAnsi="Calibri" w:cs="Calibri"/>
                <w:sz w:val="24"/>
                <w:szCs w:val="24"/>
              </w:rPr>
            </w:pPr>
            <w:r w:rsidRPr="00FF34B9">
              <w:rPr>
                <w:rFonts w:ascii="Calibri" w:hAnsi="Calibri" w:cs="Calibri"/>
                <w:sz w:val="24"/>
                <w:szCs w:val="24"/>
              </w:rPr>
              <w:t xml:space="preserve">Oznaka poti: zeleno-bela markacija, </w:t>
            </w:r>
            <w:r w:rsidR="00006754">
              <w:rPr>
                <w:rFonts w:ascii="Calibri" w:hAnsi="Calibri" w:cs="Calibri"/>
                <w:sz w:val="24"/>
                <w:szCs w:val="24"/>
              </w:rPr>
              <w:t>princ in princesa</w:t>
            </w:r>
            <w:r w:rsidR="00C20228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</w:p>
        </w:tc>
      </w:tr>
      <w:tr w:rsidR="000E003D" w:rsidRPr="00A6555F" w14:paraId="1EAD3F14" w14:textId="77777777" w:rsidTr="000B3793">
        <w:tc>
          <w:tcPr>
            <w:tcW w:w="576" w:type="dxa"/>
            <w:gridSpan w:val="2"/>
            <w:shd w:val="clear" w:color="auto" w:fill="839F3B"/>
          </w:tcPr>
          <w:p w14:paraId="5A525655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2.</w:t>
            </w:r>
          </w:p>
        </w:tc>
        <w:tc>
          <w:tcPr>
            <w:tcW w:w="9133" w:type="dxa"/>
            <w:shd w:val="clear" w:color="auto" w:fill="auto"/>
          </w:tcPr>
          <w:p w14:paraId="2AB378CE" w14:textId="33706C47" w:rsidR="00E814CB" w:rsidRDefault="000E003D" w:rsidP="000B3793">
            <w:pPr>
              <w:rPr>
                <w:rStyle w:val="Hiperpovezava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Povezav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na spletn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stran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  <w:hyperlink r:id="rId9" w:history="1">
              <w:r w:rsidR="00E814CB" w:rsidRPr="00353BCC">
                <w:rPr>
                  <w:rStyle w:val="Hiperpovezava"/>
                  <w:rFonts w:ascii="Calibri" w:hAnsi="Calibri" w:cs="Calibri"/>
                  <w:sz w:val="24"/>
                  <w:szCs w:val="24"/>
                </w:rPr>
                <w:t>http://www.ospodgorje.si/zelena-pot/</w:t>
              </w:r>
            </w:hyperlink>
          </w:p>
          <w:p w14:paraId="23C6DA31" w14:textId="12D90578" w:rsidR="00C20228" w:rsidRPr="00A6555F" w:rsidRDefault="00E814CB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E814CB">
              <w:rPr>
                <w:rStyle w:val="Hiperpovezava"/>
                <w:rFonts w:ascii="Calibri" w:hAnsi="Calibri" w:cs="Calibri"/>
                <w:sz w:val="24"/>
                <w:szCs w:val="24"/>
              </w:rPr>
              <w:t>http://www.zgs.si/obmocne_enote/slovenj_gradec/gozdne_ucne_poti/index.html#c3741</w:t>
            </w:r>
          </w:p>
        </w:tc>
      </w:tr>
      <w:tr w:rsidR="000E003D" w:rsidRPr="00A6555F" w14:paraId="72E1F763" w14:textId="77777777" w:rsidTr="000B3793">
        <w:tc>
          <w:tcPr>
            <w:tcW w:w="576" w:type="dxa"/>
            <w:gridSpan w:val="2"/>
            <w:shd w:val="clear" w:color="auto" w:fill="839F3B"/>
          </w:tcPr>
          <w:p w14:paraId="77599B5C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3.</w:t>
            </w:r>
          </w:p>
        </w:tc>
        <w:tc>
          <w:tcPr>
            <w:tcW w:w="9133" w:type="dxa"/>
            <w:shd w:val="clear" w:color="auto" w:fill="auto"/>
          </w:tcPr>
          <w:p w14:paraId="58DF3832" w14:textId="77777777" w:rsidR="00D15668" w:rsidRDefault="000E003D" w:rsidP="00D15668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Kratek opis zanimivosti, ki jih obiskovalci spozn</w:t>
            </w:r>
            <w:r w:rsidR="00D15668">
              <w:rPr>
                <w:rFonts w:ascii="Calibri" w:hAnsi="Calibri" w:cs="Calibri"/>
                <w:sz w:val="24"/>
                <w:szCs w:val="24"/>
              </w:rPr>
              <w:t xml:space="preserve">ajo na poti (največ 3 stavke): </w:t>
            </w:r>
          </w:p>
          <w:p w14:paraId="6C1B6AED" w14:textId="5E0D6427" w:rsidR="000E003D" w:rsidRPr="00006754" w:rsidRDefault="00D15668" w:rsidP="00251D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Učn</w:t>
            </w:r>
            <w:r w:rsidR="00251D9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pot </w:t>
            </w:r>
            <w:r w:rsidR="00A517E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vsebuje 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matematične, naravoslovne in literarne naloge, 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ki so 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predstavljene na informativnih tablah ter spremljajočo zgodbo iz avtor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ske knjige Tisti grad tam nekje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A517E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Gre za 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krožn</w:t>
            </w:r>
            <w:r w:rsidR="00A517E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 učno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pot, ki s svojo raznolikostjo omogoča izvedbo dni dejavnostim (športni in naravoslovni dnevi), delavnice, druženje. </w:t>
            </w:r>
            <w:r w:rsidR="00006754"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prehodimo </w:t>
            </w:r>
            <w:r w:rsidR="00006754"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se </w:t>
            </w:r>
            <w:r w:rsidRPr="0000675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 gozdovih, travnikih, gozdnih cestah, mimo kmetij, vse do čudovitih razgledov proti Pohorju in Uršlji gori ter okoliškim hribom.</w:t>
            </w:r>
          </w:p>
        </w:tc>
      </w:tr>
      <w:tr w:rsidR="000E003D" w:rsidRPr="00A6555F" w14:paraId="66AB0A9F" w14:textId="77777777" w:rsidTr="000B3793">
        <w:tc>
          <w:tcPr>
            <w:tcW w:w="576" w:type="dxa"/>
            <w:gridSpan w:val="2"/>
            <w:shd w:val="clear" w:color="auto" w:fill="839F3B"/>
          </w:tcPr>
          <w:p w14:paraId="61DC8361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4.</w:t>
            </w:r>
          </w:p>
        </w:tc>
        <w:tc>
          <w:tcPr>
            <w:tcW w:w="9133" w:type="dxa"/>
            <w:shd w:val="clear" w:color="auto" w:fill="auto"/>
          </w:tcPr>
          <w:p w14:paraId="63A90829" w14:textId="184D3637" w:rsidR="000E003D" w:rsidRPr="00A6555F" w:rsidRDefault="000E003D" w:rsidP="0030598E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Dolžina (v km): </w:t>
            </w:r>
            <w:r w:rsidR="00D15668">
              <w:rPr>
                <w:rFonts w:ascii="Calibri" w:hAnsi="Calibri" w:cs="Calibri"/>
                <w:sz w:val="24"/>
                <w:szCs w:val="24"/>
              </w:rPr>
              <w:t>9,3 km</w:t>
            </w:r>
          </w:p>
        </w:tc>
      </w:tr>
      <w:tr w:rsidR="000E003D" w:rsidRPr="00A6555F" w14:paraId="71234BEE" w14:textId="77777777" w:rsidTr="000B3793">
        <w:tc>
          <w:tcPr>
            <w:tcW w:w="576" w:type="dxa"/>
            <w:gridSpan w:val="2"/>
            <w:shd w:val="clear" w:color="auto" w:fill="839F3B"/>
          </w:tcPr>
          <w:p w14:paraId="4AC36E05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5.</w:t>
            </w:r>
          </w:p>
        </w:tc>
        <w:tc>
          <w:tcPr>
            <w:tcW w:w="9133" w:type="dxa"/>
            <w:shd w:val="clear" w:color="auto" w:fill="auto"/>
          </w:tcPr>
          <w:p w14:paraId="0484AE67" w14:textId="184AC0EB" w:rsidR="000E003D" w:rsidRPr="00A6555F" w:rsidRDefault="000E003D" w:rsidP="00A517E9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Število vsebinskih točk (to je število točk, kjer so pojasnjevalne table ipd.)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kratka oznaka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  <w:r w:rsidR="00006754" w:rsidRPr="005A24A6">
              <w:rPr>
                <w:rFonts w:asciiTheme="minorHAnsi" w:hAnsiTheme="minorHAnsi"/>
                <w:sz w:val="24"/>
                <w:szCs w:val="24"/>
              </w:rPr>
              <w:t>Pot</w:t>
            </w:r>
            <w:r w:rsidR="00006754">
              <w:rPr>
                <w:rFonts w:asciiTheme="minorHAnsi" w:hAnsiTheme="minorHAnsi"/>
                <w:sz w:val="24"/>
                <w:szCs w:val="24"/>
              </w:rPr>
              <w:t xml:space="preserve"> zajema 13 informativnih tabel, na katerih je s pomočjo citatov in ilustracij iz knjige </w:t>
            </w:r>
            <w:r w:rsidR="00006754" w:rsidRPr="00590F79">
              <w:rPr>
                <w:rFonts w:asciiTheme="minorHAnsi" w:hAnsiTheme="minorHAnsi"/>
                <w:i/>
                <w:sz w:val="24"/>
                <w:szCs w:val="24"/>
              </w:rPr>
              <w:t>Tisti grad tam nekje</w:t>
            </w:r>
            <w:r w:rsidR="00006754">
              <w:rPr>
                <w:rFonts w:asciiTheme="minorHAnsi" w:hAnsiTheme="minorHAnsi"/>
                <w:sz w:val="24"/>
                <w:szCs w:val="24"/>
              </w:rPr>
              <w:t xml:space="preserve"> predstavljena zgodba, ki se odvija po poti vse do gradu Vodriž, kjer se zgodba zaključi. Na informativni</w:t>
            </w:r>
            <w:r w:rsidR="00A517E9">
              <w:rPr>
                <w:rFonts w:asciiTheme="minorHAnsi" w:hAnsiTheme="minorHAnsi"/>
                <w:sz w:val="24"/>
                <w:szCs w:val="24"/>
              </w:rPr>
              <w:t>h tablah je opisana izvedba naravoslovnih-matematičnih-literarnih nalog</w:t>
            </w:r>
            <w:r w:rsidR="00006754">
              <w:rPr>
                <w:rFonts w:asciiTheme="minorHAnsi" w:hAnsiTheme="minorHAnsi"/>
                <w:sz w:val="24"/>
                <w:szCs w:val="24"/>
              </w:rPr>
              <w:t>, dodani so tudi potrebni pripomočki ter skice za lažjo izvedbo.</w:t>
            </w:r>
          </w:p>
        </w:tc>
      </w:tr>
      <w:tr w:rsidR="000E003D" w:rsidRPr="00A6555F" w14:paraId="31ABC395" w14:textId="77777777" w:rsidTr="000B3793">
        <w:tc>
          <w:tcPr>
            <w:tcW w:w="576" w:type="dxa"/>
            <w:gridSpan w:val="2"/>
            <w:shd w:val="clear" w:color="auto" w:fill="839F3B"/>
          </w:tcPr>
          <w:p w14:paraId="7224D13C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6.</w:t>
            </w:r>
          </w:p>
        </w:tc>
        <w:tc>
          <w:tcPr>
            <w:tcW w:w="9133" w:type="dxa"/>
            <w:shd w:val="clear" w:color="auto" w:fill="auto"/>
          </w:tcPr>
          <w:p w14:paraId="6F808CF0" w14:textId="7C950EB9" w:rsidR="000E003D" w:rsidRPr="00A6555F" w:rsidRDefault="00006754" w:rsidP="000067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Začetek poti (naselje): Osnovna šola </w:t>
            </w:r>
            <w:r>
              <w:rPr>
                <w:rFonts w:ascii="Calibri" w:hAnsi="Calibri" w:cs="Calibri"/>
                <w:sz w:val="24"/>
                <w:szCs w:val="24"/>
              </w:rPr>
              <w:t>Podgorje pri Slovenj Gradcu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br/>
              <w:t>Konec poti: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Podgorje pri Slovenj Gradcu</w:t>
            </w:r>
          </w:p>
        </w:tc>
      </w:tr>
      <w:tr w:rsidR="000E003D" w:rsidRPr="00A6555F" w14:paraId="3F3461C5" w14:textId="77777777" w:rsidTr="000B3793">
        <w:tc>
          <w:tcPr>
            <w:tcW w:w="576" w:type="dxa"/>
            <w:gridSpan w:val="2"/>
            <w:shd w:val="clear" w:color="auto" w:fill="839F3B"/>
          </w:tcPr>
          <w:p w14:paraId="257AF04A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7.</w:t>
            </w:r>
          </w:p>
        </w:tc>
        <w:tc>
          <w:tcPr>
            <w:tcW w:w="9133" w:type="dxa"/>
            <w:shd w:val="clear" w:color="auto" w:fill="auto"/>
          </w:tcPr>
          <w:p w14:paraId="78611375" w14:textId="717B1971" w:rsidR="000E003D" w:rsidRPr="00A6555F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Potreben čas za ogled (v urah)</w:t>
            </w:r>
            <w:r>
              <w:rPr>
                <w:rFonts w:ascii="Calibri" w:hAnsi="Calibri" w:cs="Calibri"/>
                <w:sz w:val="24"/>
                <w:szCs w:val="24"/>
              </w:rPr>
              <w:t>;  hoja………</w:t>
            </w:r>
            <w:r w:rsidR="00006754">
              <w:rPr>
                <w:rFonts w:ascii="Calibri" w:hAnsi="Calibri" w:cs="Calibri"/>
                <w:sz w:val="24"/>
                <w:szCs w:val="24"/>
              </w:rPr>
              <w:t>3</w:t>
            </w:r>
            <w:r w:rsidR="003059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06754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…………… z vodenjem……………</w:t>
            </w:r>
            <w:r w:rsidR="0030598E">
              <w:rPr>
                <w:rFonts w:ascii="Calibri" w:hAnsi="Calibri" w:cs="Calibri"/>
                <w:sz w:val="24"/>
                <w:szCs w:val="24"/>
              </w:rPr>
              <w:t>4 h</w:t>
            </w:r>
            <w:r>
              <w:rPr>
                <w:rFonts w:ascii="Calibri" w:hAnsi="Calibri" w:cs="Calibri"/>
                <w:sz w:val="24"/>
                <w:szCs w:val="24"/>
              </w:rPr>
              <w:t>…………………..</w:t>
            </w:r>
            <w:r w:rsidR="0030598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E003D" w:rsidRPr="00A6555F" w14:paraId="207BF650" w14:textId="77777777" w:rsidTr="000B3793">
        <w:tc>
          <w:tcPr>
            <w:tcW w:w="576" w:type="dxa"/>
            <w:gridSpan w:val="2"/>
            <w:shd w:val="clear" w:color="auto" w:fill="839F3B"/>
          </w:tcPr>
          <w:p w14:paraId="57979C8E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8.</w:t>
            </w:r>
          </w:p>
        </w:tc>
        <w:tc>
          <w:tcPr>
            <w:tcW w:w="9133" w:type="dxa"/>
            <w:shd w:val="clear" w:color="auto" w:fill="auto"/>
          </w:tcPr>
          <w:p w14:paraId="6E5DD331" w14:textId="776E5AC1" w:rsidR="000E003D" w:rsidRPr="0070310C" w:rsidRDefault="000E003D" w:rsidP="000B3793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Gozdna učna oz. tematska pot je namenjena (ciljne skupine): </w:t>
            </w:r>
            <w:r w:rsidR="0030598E">
              <w:rPr>
                <w:rFonts w:ascii="Calibri" w:hAnsi="Calibri" w:cs="Calibri"/>
                <w:sz w:val="24"/>
                <w:szCs w:val="24"/>
              </w:rPr>
              <w:t>šolarji, ostali pohodniki</w:t>
            </w:r>
          </w:p>
        </w:tc>
      </w:tr>
      <w:tr w:rsidR="000E003D" w:rsidRPr="00A6555F" w14:paraId="04339EEB" w14:textId="77777777" w:rsidTr="000B3793">
        <w:tc>
          <w:tcPr>
            <w:tcW w:w="576" w:type="dxa"/>
            <w:gridSpan w:val="2"/>
            <w:shd w:val="clear" w:color="auto" w:fill="839F3B"/>
          </w:tcPr>
          <w:p w14:paraId="4EA52A1C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9.</w:t>
            </w:r>
          </w:p>
        </w:tc>
        <w:tc>
          <w:tcPr>
            <w:tcW w:w="9133" w:type="dxa"/>
            <w:shd w:val="clear" w:color="auto" w:fill="auto"/>
          </w:tcPr>
          <w:p w14:paraId="314D6637" w14:textId="412738A9" w:rsidR="000E003D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 je pot namenjena tudi za obisk oseb s</w:t>
            </w:r>
            <w:r w:rsidR="00A517E9">
              <w:rPr>
                <w:rFonts w:ascii="Calibri" w:hAnsi="Calibri" w:cs="Calibri"/>
                <w:sz w:val="24"/>
                <w:szCs w:val="24"/>
              </w:rPr>
              <w:t xml:space="preserve"> posebnimi potrebami in katerih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="00A517E9">
              <w:rPr>
                <w:rFonts w:ascii="Calibri" w:hAnsi="Calibri" w:cs="Calibri"/>
                <w:sz w:val="24"/>
                <w:szCs w:val="24"/>
              </w:rPr>
              <w:t xml:space="preserve"> Ne.</w:t>
            </w:r>
          </w:p>
          <w:p w14:paraId="015710FE" w14:textId="6908FBD8" w:rsidR="000E003D" w:rsidRDefault="0030598E" w:rsidP="003059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Traso poti je mogoče za lažji dostop prilagoditi, saj je možen dostop do določen točk z več strani, ki lahko vključujejo tudi prevoz ljudi s posebnimi potrebami.</w:t>
            </w:r>
          </w:p>
        </w:tc>
      </w:tr>
      <w:tr w:rsidR="000E003D" w:rsidRPr="00A6555F" w14:paraId="6B00DABD" w14:textId="77777777" w:rsidTr="000B3793">
        <w:tc>
          <w:tcPr>
            <w:tcW w:w="576" w:type="dxa"/>
            <w:gridSpan w:val="2"/>
            <w:shd w:val="clear" w:color="auto" w:fill="839F3B"/>
          </w:tcPr>
          <w:p w14:paraId="4B644B27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10.</w:t>
            </w:r>
          </w:p>
        </w:tc>
        <w:tc>
          <w:tcPr>
            <w:tcW w:w="9133" w:type="dxa"/>
            <w:shd w:val="clear" w:color="auto" w:fill="auto"/>
          </w:tcPr>
          <w:p w14:paraId="61A3FBD4" w14:textId="18B58AB5" w:rsidR="000E003D" w:rsidRPr="00A6555F" w:rsidRDefault="000E003D" w:rsidP="00A517E9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Vodnik / zgibanka (če obstaja tiskan vodnik ali zgibanka, navedite avtorja, naslov, število strani in kje jo je mogoče dobiti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  <w:r w:rsidR="0030598E">
              <w:rPr>
                <w:rFonts w:ascii="Calibri" w:hAnsi="Calibri" w:cs="Calibri"/>
                <w:sz w:val="24"/>
                <w:szCs w:val="24"/>
              </w:rPr>
              <w:t xml:space="preserve">Zgibanka, avtorici: Aleksandra Hovnik, Majda Tamše Horvat, naslov: Zelena pot z zgodbo, število strani: 2, dostopnost: na spletni strani </w:t>
            </w:r>
            <w:r w:rsidR="0030598E">
              <w:rPr>
                <w:rFonts w:ascii="Calibri" w:hAnsi="Calibri" w:cs="Calibri"/>
                <w:sz w:val="24"/>
                <w:szCs w:val="24"/>
              </w:rPr>
              <w:t>šoli (</w:t>
            </w:r>
            <w:hyperlink r:id="rId10" w:history="1">
              <w:r w:rsidR="0030598E" w:rsidRPr="005C4260">
                <w:rPr>
                  <w:rStyle w:val="Hiperpovezava"/>
                  <w:rFonts w:ascii="Calibri" w:hAnsi="Calibri" w:cs="Calibri"/>
                  <w:sz w:val="24"/>
                  <w:szCs w:val="24"/>
                </w:rPr>
                <w:t>http://www.ospodgorje.si/zelena-pot/</w:t>
              </w:r>
            </w:hyperlink>
            <w:r w:rsidR="0030598E">
              <w:rPr>
                <w:rStyle w:val="Hiperpovezava"/>
                <w:rFonts w:ascii="Calibri" w:hAnsi="Calibri" w:cs="Calibri"/>
                <w:sz w:val="24"/>
                <w:szCs w:val="24"/>
              </w:rPr>
              <w:t>)</w:t>
            </w:r>
            <w:r w:rsidR="0030598E">
              <w:rPr>
                <w:rFonts w:ascii="Calibri" w:hAnsi="Calibri" w:cs="Calibri"/>
                <w:sz w:val="24"/>
                <w:szCs w:val="24"/>
              </w:rPr>
              <w:t>, v TIC-u Slovenj Gradec ali kot poštna pošiljka</w:t>
            </w:r>
          </w:p>
        </w:tc>
      </w:tr>
      <w:tr w:rsidR="000E003D" w:rsidRPr="00A6555F" w14:paraId="356EF111" w14:textId="77777777" w:rsidTr="000B3793">
        <w:tc>
          <w:tcPr>
            <w:tcW w:w="576" w:type="dxa"/>
            <w:gridSpan w:val="2"/>
            <w:shd w:val="clear" w:color="auto" w:fill="839F3B"/>
          </w:tcPr>
          <w:p w14:paraId="1AD485FD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11.</w:t>
            </w:r>
          </w:p>
        </w:tc>
        <w:tc>
          <w:tcPr>
            <w:tcW w:w="9133" w:type="dxa"/>
            <w:shd w:val="clear" w:color="auto" w:fill="auto"/>
          </w:tcPr>
          <w:p w14:paraId="6625022A" w14:textId="77777777" w:rsidR="008B6C75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Vodenje / vodenje za skupine</w:t>
            </w:r>
          </w:p>
          <w:p w14:paraId="34D0FB7F" w14:textId="77777777" w:rsidR="008B6C75" w:rsidRDefault="008B6C75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 xml:space="preserve">če se obiskovalci lahko dogovorijo za vodenje, napišite ime, naslov in telefonsko številko, el. </w:t>
            </w:r>
            <w:r w:rsidR="000E003D">
              <w:rPr>
                <w:rFonts w:ascii="Calibri" w:hAnsi="Calibri" w:cs="Calibri"/>
                <w:sz w:val="24"/>
                <w:szCs w:val="24"/>
              </w:rPr>
              <w:t>n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>aslov, spletni naslov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 xml:space="preserve">); </w:t>
            </w:r>
          </w:p>
          <w:p w14:paraId="7B8DAEEB" w14:textId="54D9DA9E" w:rsidR="0030598E" w:rsidRPr="00A858D1" w:rsidRDefault="008B6C75" w:rsidP="0030598E">
            <w:pPr>
              <w:widowControl w:val="0"/>
              <w:rPr>
                <w:rFonts w:asciiTheme="minorHAnsi" w:hAnsiTheme="minorHAnsi" w:cstheme="minorHAnsi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>če vodite le skupine, to napišite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br/>
            </w:r>
            <w:r w:rsidR="0030598E" w:rsidRPr="00A858D1">
              <w:rPr>
                <w:rFonts w:asciiTheme="minorHAnsi" w:hAnsiTheme="minorHAnsi" w:cstheme="minorHAnsi"/>
                <w:bCs/>
                <w:kern w:val="28"/>
                <w:sz w:val="24"/>
                <w:szCs w:val="24"/>
                <w14:cntxtAlts/>
              </w:rPr>
              <w:t xml:space="preserve">Osnovna šola Podgorje </w:t>
            </w:r>
            <w:r w:rsidR="0030598E"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pri Slovenj Gradcu, Podgorje 172 , 2381 Podgorje pri Slovenj Gradcu</w:t>
            </w:r>
          </w:p>
          <w:p w14:paraId="504D02BD" w14:textId="0669EEDE" w:rsidR="000E003D" w:rsidRPr="0030598E" w:rsidRDefault="0030598E" w:rsidP="0030598E">
            <w:pPr>
              <w:widowControl w:val="0"/>
              <w:rPr>
                <w:rFonts w:ascii="Calibri" w:hAnsi="Calibri"/>
                <w:kern w:val="28"/>
                <w:sz w:val="24"/>
                <w:szCs w:val="24"/>
                <w14:cntxtAlts/>
              </w:rPr>
            </w:pPr>
            <w:r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(</w:t>
            </w:r>
            <w:hyperlink r:id="rId11" w:history="1">
              <w:r w:rsidRPr="00A858D1">
                <w:rPr>
                  <w:rStyle w:val="Hiperpovezava"/>
                  <w:rFonts w:asciiTheme="minorHAnsi" w:hAnsiTheme="minorHAnsi" w:cstheme="minorHAnsi"/>
                  <w:color w:val="auto"/>
                  <w:kern w:val="28"/>
                  <w:sz w:val="24"/>
                  <w:szCs w:val="24"/>
                  <w14:cntxtAlts/>
                </w:rPr>
                <w:t>http://www.ospodgorje.si/</w:t>
              </w:r>
            </w:hyperlink>
            <w:r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 xml:space="preserve">, </w:t>
            </w:r>
            <w:r w:rsidRPr="00A858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070 649 550</w:t>
            </w:r>
            <w:r w:rsidRPr="00A858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)</w:t>
            </w:r>
            <w:r w:rsidR="00A517E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in </w:t>
            </w:r>
            <w:r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Sandi Borovnik (</w:t>
            </w:r>
            <w:hyperlink r:id="rId12" w:history="1">
              <w:r w:rsidRPr="00A858D1">
                <w:rPr>
                  <w:rStyle w:val="Hiperpovezava"/>
                  <w:rFonts w:asciiTheme="minorHAnsi" w:hAnsiTheme="minorHAnsi" w:cstheme="minorHAnsi"/>
                  <w:color w:val="auto"/>
                  <w:kern w:val="28"/>
                  <w:sz w:val="24"/>
                  <w:szCs w:val="24"/>
                  <w14:cntxtAlts/>
                </w:rPr>
                <w:t>sandi.borovnik@gmail.com</w:t>
              </w:r>
            </w:hyperlink>
            <w:r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 xml:space="preserve">, </w:t>
            </w:r>
            <w:r w:rsidR="00A858D1"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031346180)</w:t>
            </w:r>
          </w:p>
        </w:tc>
      </w:tr>
      <w:tr w:rsidR="000E003D" w:rsidRPr="00A6555F" w14:paraId="2E2D0718" w14:textId="77777777" w:rsidTr="000B3793">
        <w:tc>
          <w:tcPr>
            <w:tcW w:w="576" w:type="dxa"/>
            <w:gridSpan w:val="2"/>
            <w:shd w:val="clear" w:color="auto" w:fill="839F3B"/>
          </w:tcPr>
          <w:p w14:paraId="7C22DBEF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12.</w:t>
            </w:r>
          </w:p>
        </w:tc>
        <w:tc>
          <w:tcPr>
            <w:tcW w:w="9133" w:type="dxa"/>
            <w:shd w:val="clear" w:color="auto" w:fill="auto"/>
          </w:tcPr>
          <w:p w14:paraId="605C59F5" w14:textId="77777777" w:rsidR="000E003D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Ali je pot opremljena s pojasnjevalnimi tablami: </w:t>
            </w:r>
            <w:r w:rsidRPr="00A858D1">
              <w:rPr>
                <w:rFonts w:ascii="Calibri" w:hAnsi="Calibri" w:cs="Calibri"/>
                <w:sz w:val="24"/>
                <w:szCs w:val="24"/>
                <w:bdr w:val="single" w:sz="4" w:space="0" w:color="auto"/>
              </w:rPr>
              <w:t>da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/ne </w:t>
            </w:r>
          </w:p>
          <w:p w14:paraId="51F3E8D7" w14:textId="77777777" w:rsidR="000E003D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je pot opremljena z ostalimi pripomočki za interpretacijo: </w:t>
            </w:r>
            <w:r w:rsidRPr="00A858D1">
              <w:rPr>
                <w:rFonts w:ascii="Calibri" w:hAnsi="Calibri" w:cs="Calibri"/>
                <w:b/>
                <w:sz w:val="24"/>
                <w:szCs w:val="24"/>
                <w:bdr w:val="single" w:sz="4" w:space="0" w:color="auto"/>
              </w:rPr>
              <w:t>da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(kateri)</w:t>
            </w:r>
          </w:p>
          <w:p w14:paraId="15385BF8" w14:textId="469CE2B9" w:rsidR="000E003D" w:rsidRPr="00A6555F" w:rsidRDefault="00380917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858D1">
              <w:rPr>
                <w:rFonts w:ascii="Calibri" w:hAnsi="Calibri" w:cs="Calibri"/>
                <w:sz w:val="24"/>
                <w:szCs w:val="24"/>
              </w:rPr>
              <w:t>ripomočki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</w:t>
            </w:r>
            <w:r w:rsidR="00A858D1">
              <w:rPr>
                <w:rFonts w:ascii="Calibri" w:hAnsi="Calibri" w:cs="Calibri"/>
                <w:sz w:val="24"/>
                <w:szCs w:val="24"/>
              </w:rPr>
              <w:t xml:space="preserve"> skice </w:t>
            </w:r>
            <w:r w:rsidR="00A858D1">
              <w:rPr>
                <w:rFonts w:ascii="Calibri" w:hAnsi="Calibri" w:cs="Calibri"/>
                <w:sz w:val="24"/>
                <w:szCs w:val="24"/>
              </w:rPr>
              <w:t>za izvedbo nalog</w:t>
            </w:r>
          </w:p>
        </w:tc>
      </w:tr>
      <w:tr w:rsidR="000E003D" w:rsidRPr="00A6555F" w14:paraId="774DC228" w14:textId="77777777" w:rsidTr="000B3793">
        <w:trPr>
          <w:trHeight w:val="1129"/>
        </w:trPr>
        <w:tc>
          <w:tcPr>
            <w:tcW w:w="576" w:type="dxa"/>
            <w:gridSpan w:val="2"/>
            <w:shd w:val="clear" w:color="auto" w:fill="839F3B"/>
          </w:tcPr>
          <w:p w14:paraId="107600EF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14.</w:t>
            </w:r>
          </w:p>
        </w:tc>
        <w:tc>
          <w:tcPr>
            <w:tcW w:w="9133" w:type="dxa"/>
            <w:shd w:val="clear" w:color="auto" w:fill="auto"/>
          </w:tcPr>
          <w:p w14:paraId="4106FF24" w14:textId="77777777" w:rsidR="000E003D" w:rsidRDefault="000E003D" w:rsidP="004A24EF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Opis poti:</w:t>
            </w:r>
            <w:r w:rsidR="004A24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0F8792F" w14:textId="0F534420" w:rsidR="00A858D1" w:rsidRPr="00380917" w:rsidRDefault="00A858D1" w:rsidP="00380917">
            <w:pPr>
              <w:rPr>
                <w:rFonts w:asciiTheme="minorHAnsi" w:hAnsiTheme="minorHAnsi"/>
                <w:sz w:val="24"/>
                <w:szCs w:val="24"/>
              </w:rPr>
            </w:pPr>
            <w:r w:rsidRPr="005A24A6">
              <w:rPr>
                <w:rFonts w:asciiTheme="minorHAnsi" w:hAnsiTheme="minorHAnsi"/>
                <w:sz w:val="24"/>
                <w:szCs w:val="24"/>
              </w:rPr>
              <w:t xml:space="preserve">Pred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Osnovno 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šolo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Podgorje </w:t>
            </w:r>
            <w:r w:rsidR="00380917">
              <w:rPr>
                <w:rFonts w:asciiTheme="minorHAnsi" w:hAnsiTheme="minorHAnsi"/>
                <w:sz w:val="24"/>
                <w:szCs w:val="24"/>
              </w:rPr>
              <w:t xml:space="preserve">pri SG 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je prva tabla z zemljevidom in označeno potjo. Pri odcepu Močivnik se zabeleži prisotnost na poti, na jasi Močivnik pa se s pomočjo kotomera izmeri višina in razdalja izbranega drevesa. Pri kmetiji </w:t>
            </w:r>
            <w:proofErr w:type="spellStart"/>
            <w:r w:rsidRPr="005A24A6">
              <w:rPr>
                <w:rFonts w:asciiTheme="minorHAnsi" w:hAnsiTheme="minorHAnsi"/>
                <w:sz w:val="24"/>
                <w:szCs w:val="24"/>
              </w:rPr>
              <w:t>Prijolič</w:t>
            </w:r>
            <w:proofErr w:type="spellEnd"/>
            <w:r w:rsidRPr="005A24A6">
              <w:rPr>
                <w:rFonts w:asciiTheme="minorHAnsi" w:hAnsiTheme="minorHAnsi"/>
                <w:sz w:val="24"/>
                <w:szCs w:val="24"/>
              </w:rPr>
              <w:t xml:space="preserve"> se lahko preizkusi v guganju, </w:t>
            </w:r>
            <w:r w:rsidRPr="005A24A6">
              <w:rPr>
                <w:rFonts w:asciiTheme="minorHAnsi" w:hAnsiTheme="minorHAnsi"/>
                <w:sz w:val="24"/>
                <w:szCs w:val="24"/>
              </w:rPr>
              <w:lastRenderedPageBreak/>
              <w:t>pot pa se nadaljuje do grajskega ribnika. Kmalu zatem se pr</w:t>
            </w:r>
            <w:r w:rsidR="00380917">
              <w:rPr>
                <w:rFonts w:asciiTheme="minorHAnsi" w:hAnsiTheme="minorHAnsi"/>
                <w:sz w:val="24"/>
                <w:szCs w:val="24"/>
              </w:rPr>
              <w:t>ide do tistega gradu tam nekje –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 gradu </w:t>
            </w:r>
            <w:proofErr w:type="spellStart"/>
            <w:r w:rsidRPr="005A24A6">
              <w:rPr>
                <w:rFonts w:asciiTheme="minorHAnsi" w:hAnsiTheme="minorHAnsi"/>
                <w:sz w:val="24"/>
                <w:szCs w:val="24"/>
              </w:rPr>
              <w:t>Wiederdries</w:t>
            </w:r>
            <w:proofErr w:type="spellEnd"/>
            <w:r w:rsidRPr="005A24A6">
              <w:rPr>
                <w:rFonts w:asciiTheme="minorHAnsi" w:hAnsiTheme="minorHAnsi"/>
                <w:sz w:val="24"/>
                <w:szCs w:val="24"/>
              </w:rPr>
              <w:t xml:space="preserve"> (Vodriž). </w:t>
            </w:r>
            <w:r w:rsidR="00380917">
              <w:rPr>
                <w:rFonts w:asciiTheme="minorHAnsi" w:hAnsiTheme="minorHAnsi"/>
                <w:sz w:val="24"/>
                <w:szCs w:val="24"/>
              </w:rPr>
              <w:t>Z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>eleno-bele markacije vodijo vse do najvišje točke poti, kjer se lahko ugotovi premagana višinska raz</w:t>
            </w:r>
            <w:r w:rsidR="00380917">
              <w:rPr>
                <w:rFonts w:asciiTheme="minorHAnsi" w:hAnsiTheme="minorHAnsi"/>
                <w:sz w:val="24"/>
                <w:szCs w:val="24"/>
              </w:rPr>
              <w:t xml:space="preserve">lika. Sledi križišče petih cest in 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>zemljevid</w:t>
            </w:r>
            <w:r w:rsidR="00380917">
              <w:rPr>
                <w:rFonts w:asciiTheme="minorHAnsi" w:hAnsiTheme="minorHAnsi"/>
                <w:sz w:val="24"/>
                <w:szCs w:val="24"/>
              </w:rPr>
              <w:t xml:space="preserve">, ki 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je v pomoč pri orientaciji. Smerokaz za Podgorje popelje do jase </w:t>
            </w:r>
            <w:proofErr w:type="spellStart"/>
            <w:r w:rsidRPr="005A24A6">
              <w:rPr>
                <w:rFonts w:asciiTheme="minorHAnsi" w:hAnsiTheme="minorHAnsi"/>
                <w:sz w:val="24"/>
                <w:szCs w:val="24"/>
              </w:rPr>
              <w:t>Kobot</w:t>
            </w:r>
            <w:proofErr w:type="spellEnd"/>
            <w:r w:rsidRPr="005A24A6">
              <w:rPr>
                <w:rFonts w:asciiTheme="minorHAnsi" w:hAnsiTheme="minorHAnsi"/>
                <w:sz w:val="24"/>
                <w:szCs w:val="24"/>
              </w:rPr>
              <w:t xml:space="preserve">, kjer </w:t>
            </w:r>
            <w:r w:rsidR="00380917">
              <w:rPr>
                <w:rFonts w:asciiTheme="minorHAnsi" w:hAnsiTheme="minorHAnsi"/>
                <w:sz w:val="24"/>
                <w:szCs w:val="24"/>
              </w:rPr>
              <w:t>je opisana naloga prepoznavanja drevesnih vrst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380917">
              <w:rPr>
                <w:rFonts w:asciiTheme="minorHAnsi" w:hAnsiTheme="minorHAnsi"/>
                <w:sz w:val="24"/>
                <w:szCs w:val="24"/>
              </w:rPr>
              <w:t xml:space="preserve">Sledita maskoti poti – </w:t>
            </w:r>
            <w:r w:rsidR="00251D90">
              <w:rPr>
                <w:rFonts w:asciiTheme="minorHAnsi" w:hAnsiTheme="minorHAnsi"/>
                <w:sz w:val="24"/>
                <w:szCs w:val="24"/>
              </w:rPr>
              <w:t>princesa Veronika in princ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A24A6">
              <w:rPr>
                <w:rFonts w:asciiTheme="minorHAnsi" w:hAnsiTheme="minorHAnsi"/>
                <w:sz w:val="24"/>
                <w:szCs w:val="24"/>
              </w:rPr>
              <w:t>Lovrencij</w:t>
            </w:r>
            <w:proofErr w:type="spellEnd"/>
            <w:r w:rsidR="00380917">
              <w:rPr>
                <w:rFonts w:asciiTheme="minorHAnsi" w:hAnsiTheme="minorHAnsi"/>
                <w:sz w:val="24"/>
                <w:szCs w:val="24"/>
              </w:rPr>
              <w:t>, ki</w:t>
            </w:r>
            <w:r w:rsidRPr="005A24A6">
              <w:rPr>
                <w:rFonts w:asciiTheme="minorHAnsi" w:hAnsiTheme="minorHAnsi"/>
                <w:sz w:val="24"/>
                <w:szCs w:val="24"/>
              </w:rPr>
              <w:t xml:space="preserve"> pokažeta najlepše razglede po bližnjih hribih in krajih. Pri ribniku Močivnik je zadnja naloga, kjer se lahko preizkusi v sestavljanju rime. Na tem mestu princ </w:t>
            </w:r>
            <w:proofErr w:type="spellStart"/>
            <w:r w:rsidRPr="005A24A6">
              <w:rPr>
                <w:rFonts w:asciiTheme="minorHAnsi" w:hAnsiTheme="minorHAnsi"/>
                <w:sz w:val="24"/>
                <w:szCs w:val="24"/>
              </w:rPr>
              <w:t>Lovrencij</w:t>
            </w:r>
            <w:proofErr w:type="spellEnd"/>
            <w:r w:rsidRPr="005A24A6">
              <w:rPr>
                <w:rFonts w:asciiTheme="minorHAnsi" w:hAnsiTheme="minorHAnsi"/>
                <w:sz w:val="24"/>
                <w:szCs w:val="24"/>
              </w:rPr>
              <w:t xml:space="preserve"> in princesa Veronika svojo dobroto, poštenost in ljubeznivost razdelita med vse ljudi. Vsak pohodnik ima priložnost podeliti te vrednote med svoje bližnje in jih tako povabiti na Zeleno pot z zgodbo.</w:t>
            </w:r>
          </w:p>
        </w:tc>
      </w:tr>
      <w:tr w:rsidR="000E003D" w:rsidRPr="00A6555F" w14:paraId="7B52DCD6" w14:textId="77777777" w:rsidTr="000B3793">
        <w:tc>
          <w:tcPr>
            <w:tcW w:w="567" w:type="dxa"/>
            <w:shd w:val="clear" w:color="auto" w:fill="839F3B"/>
          </w:tcPr>
          <w:p w14:paraId="7D1E80AC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142" w:type="dxa"/>
            <w:gridSpan w:val="2"/>
            <w:shd w:val="clear" w:color="auto" w:fill="auto"/>
          </w:tcPr>
          <w:p w14:paraId="163B4857" w14:textId="77777777" w:rsidR="000E003D" w:rsidRPr="00A6555F" w:rsidRDefault="000E003D" w:rsidP="000B3793">
            <w:pPr>
              <w:tabs>
                <w:tab w:val="left" w:pos="1134"/>
                <w:tab w:val="left" w:pos="2835"/>
                <w:tab w:val="left" w:pos="453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Težavnost poti:  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a.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Lahka  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b.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858D1">
              <w:rPr>
                <w:rFonts w:ascii="Calibri" w:hAnsi="Calibri" w:cs="Calibri"/>
                <w:sz w:val="24"/>
                <w:szCs w:val="24"/>
                <w:bdr w:val="single" w:sz="4" w:space="0" w:color="auto"/>
              </w:rPr>
              <w:t>Srednja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c.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težja</w:t>
            </w:r>
          </w:p>
        </w:tc>
      </w:tr>
      <w:tr w:rsidR="008325F3" w:rsidRPr="00A6555F" w14:paraId="7FCEA339" w14:textId="77777777" w:rsidTr="000B3793">
        <w:tc>
          <w:tcPr>
            <w:tcW w:w="567" w:type="dxa"/>
            <w:shd w:val="clear" w:color="auto" w:fill="839F3B"/>
          </w:tcPr>
          <w:p w14:paraId="138179F5" w14:textId="32C3563A" w:rsidR="008325F3" w:rsidRPr="000E003D" w:rsidRDefault="008325F3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16.</w:t>
            </w:r>
          </w:p>
        </w:tc>
        <w:tc>
          <w:tcPr>
            <w:tcW w:w="9142" w:type="dxa"/>
            <w:gridSpan w:val="2"/>
            <w:shd w:val="clear" w:color="auto" w:fill="auto"/>
          </w:tcPr>
          <w:p w14:paraId="69305F8D" w14:textId="61F882EE" w:rsidR="008325F3" w:rsidRDefault="008325F3" w:rsidP="000B3793">
            <w:pPr>
              <w:tabs>
                <w:tab w:val="left" w:pos="1134"/>
                <w:tab w:val="left" w:pos="2835"/>
                <w:tab w:val="left" w:pos="453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Elektronski zapis:</w:t>
            </w:r>
            <w:r w:rsidR="00A858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858D1">
              <w:t xml:space="preserve"> </w:t>
            </w:r>
            <w:r w:rsidR="00A858D1" w:rsidRPr="00A858D1">
              <w:rPr>
                <w:rFonts w:ascii="Calibri" w:hAnsi="Calibri" w:cs="Calibri"/>
                <w:sz w:val="24"/>
                <w:szCs w:val="24"/>
              </w:rPr>
              <w:t>https://podgorjesg.splet.arnes.si/zelena-pot/</w:t>
            </w:r>
          </w:p>
        </w:tc>
      </w:tr>
      <w:tr w:rsidR="000E003D" w:rsidRPr="00A6555F" w14:paraId="33322597" w14:textId="77777777" w:rsidTr="000B3793">
        <w:tc>
          <w:tcPr>
            <w:tcW w:w="576" w:type="dxa"/>
            <w:gridSpan w:val="2"/>
            <w:shd w:val="clear" w:color="auto" w:fill="839F3B"/>
          </w:tcPr>
          <w:p w14:paraId="34EEF687" w14:textId="7777777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17.</w:t>
            </w:r>
          </w:p>
        </w:tc>
        <w:tc>
          <w:tcPr>
            <w:tcW w:w="9133" w:type="dxa"/>
            <w:shd w:val="clear" w:color="auto" w:fill="auto"/>
          </w:tcPr>
          <w:p w14:paraId="4E746B63" w14:textId="18B68EC5" w:rsidR="000E003D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SKRBNIK poti</w:t>
            </w:r>
            <w:r w:rsidR="00A858D1">
              <w:rPr>
                <w:rFonts w:ascii="Calibri" w:hAnsi="Calibri" w:cs="Calibri"/>
                <w:sz w:val="24"/>
                <w:szCs w:val="24"/>
              </w:rPr>
              <w:t xml:space="preserve">:  - kdo skrbi za pot, naslov: </w:t>
            </w:r>
            <w:r w:rsidR="00A858D1" w:rsidRPr="001401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858D1" w:rsidRPr="0014016A">
              <w:rPr>
                <w:rFonts w:ascii="Calibri" w:hAnsi="Calibri" w:cs="Calibri"/>
                <w:sz w:val="24"/>
                <w:szCs w:val="24"/>
              </w:rPr>
              <w:t xml:space="preserve">OŠ Podgorje pri Slovenj Gradcu, </w:t>
            </w:r>
            <w:r w:rsidR="00A858D1" w:rsidRPr="0014016A">
              <w:rPr>
                <w:rFonts w:ascii="Calibri" w:hAnsi="Calibri"/>
                <w:kern w:val="28"/>
                <w:sz w:val="24"/>
                <w:szCs w:val="24"/>
                <w14:cntxtAlts/>
              </w:rPr>
              <w:t>Podgorje 172 , 2381 Podgorje pri Slovenj Gradcu</w:t>
            </w:r>
          </w:p>
          <w:p w14:paraId="6348A6B4" w14:textId="17098414" w:rsidR="000E003D" w:rsidRPr="00A6555F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- kako je urejeno vz</w:t>
            </w:r>
            <w:r w:rsidR="00A858D1">
              <w:rPr>
                <w:rFonts w:ascii="Calibri" w:hAnsi="Calibri" w:cs="Calibri"/>
                <w:sz w:val="24"/>
                <w:szCs w:val="24"/>
              </w:rPr>
              <w:t xml:space="preserve">drževanje poti (financiranje): </w:t>
            </w:r>
            <w:r w:rsidR="00A858D1">
              <w:rPr>
                <w:rFonts w:ascii="Calibri" w:hAnsi="Calibri"/>
                <w:kern w:val="28"/>
                <w:sz w:val="24"/>
                <w:szCs w:val="24"/>
                <w14:cntxtAlts/>
              </w:rPr>
              <w:t xml:space="preserve">delavci šole in učenci v sodelovanju </w:t>
            </w:r>
            <w:r w:rsidR="00380917">
              <w:rPr>
                <w:rFonts w:ascii="Calibri" w:hAnsi="Calibri"/>
                <w:kern w:val="28"/>
                <w:sz w:val="24"/>
                <w:szCs w:val="24"/>
                <w14:cntxtAlts/>
              </w:rPr>
              <w:t xml:space="preserve">z </w:t>
            </w:r>
            <w:r w:rsidR="00A858D1">
              <w:rPr>
                <w:rFonts w:ascii="Calibri" w:hAnsi="Calibri"/>
                <w:kern w:val="28"/>
                <w:sz w:val="24"/>
                <w:szCs w:val="24"/>
                <w14:cntxtAlts/>
              </w:rPr>
              <w:t>MO SG</w:t>
            </w:r>
          </w:p>
          <w:p w14:paraId="75303D40" w14:textId="1BFF9AA5" w:rsidR="000E003D" w:rsidRDefault="00A858D1" w:rsidP="000B379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 w:rsidR="000E003D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>skrbn</w:t>
            </w:r>
            <w:r w:rsidR="000E003D">
              <w:rPr>
                <w:rFonts w:ascii="Calibri" w:hAnsi="Calibri" w:cs="Calibri"/>
                <w:sz w:val="24"/>
                <w:szCs w:val="24"/>
              </w:rPr>
              <w:t xml:space="preserve">iška pogodba: </w:t>
            </w:r>
            <w:r w:rsidR="000E003D" w:rsidRPr="008035F7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0E003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003D" w:rsidRPr="00A6555F">
              <w:rPr>
                <w:rFonts w:ascii="Calibri" w:hAnsi="Calibri" w:cs="Calibri"/>
                <w:sz w:val="24"/>
                <w:szCs w:val="24"/>
              </w:rPr>
              <w:t>/</w:t>
            </w:r>
            <w:r w:rsidR="000E003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003D" w:rsidRPr="00A858D1">
              <w:rPr>
                <w:rFonts w:ascii="Calibri" w:hAnsi="Calibri" w:cs="Calibri"/>
                <w:b/>
                <w:sz w:val="24"/>
                <w:szCs w:val="24"/>
                <w:bdr w:val="single" w:sz="4" w:space="0" w:color="auto"/>
              </w:rPr>
              <w:t>ne</w:t>
            </w:r>
          </w:p>
          <w:p w14:paraId="6E0AE64E" w14:textId="1D9B6E28" w:rsidR="000E003D" w:rsidRPr="00A6555F" w:rsidRDefault="00952433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952433">
              <w:rPr>
                <w:rFonts w:ascii="Calibri" w:hAnsi="Calibri" w:cs="Calibri"/>
                <w:sz w:val="24"/>
                <w:szCs w:val="24"/>
              </w:rPr>
              <w:t xml:space="preserve">STATUS ZGS: a. skrbnik in upravljalec  b. </w:t>
            </w:r>
            <w:r w:rsidRPr="00A858D1">
              <w:rPr>
                <w:rFonts w:ascii="Calibri" w:hAnsi="Calibri" w:cs="Calibri"/>
                <w:sz w:val="24"/>
                <w:szCs w:val="24"/>
                <w:bdr w:val="single" w:sz="4" w:space="0" w:color="auto"/>
              </w:rPr>
              <w:t xml:space="preserve">partner </w:t>
            </w:r>
            <w:r w:rsidRPr="00952433">
              <w:rPr>
                <w:rFonts w:ascii="Calibri" w:hAnsi="Calibri" w:cs="Calibri"/>
                <w:sz w:val="24"/>
                <w:szCs w:val="24"/>
              </w:rPr>
              <w:t xml:space="preserve">c. drugo </w:t>
            </w:r>
          </w:p>
        </w:tc>
      </w:tr>
      <w:tr w:rsidR="004A24EF" w:rsidRPr="00A6555F" w14:paraId="2213139C" w14:textId="77777777" w:rsidTr="000B3793">
        <w:tc>
          <w:tcPr>
            <w:tcW w:w="576" w:type="dxa"/>
            <w:gridSpan w:val="2"/>
            <w:shd w:val="clear" w:color="auto" w:fill="839F3B"/>
          </w:tcPr>
          <w:p w14:paraId="6CAC6C80" w14:textId="77777777" w:rsidR="004A24EF" w:rsidRDefault="004A24EF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18</w:t>
            </w:r>
          </w:p>
          <w:p w14:paraId="54F7E5BB" w14:textId="3A6FC384" w:rsidR="004A24EF" w:rsidRPr="000E003D" w:rsidRDefault="004A24EF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14:paraId="45351FD5" w14:textId="5C62FB92" w:rsidR="004A24EF" w:rsidRPr="00A6555F" w:rsidRDefault="004A24EF" w:rsidP="00F25D8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SPLOŠNI VTIS:</w:t>
            </w:r>
            <w:r w:rsidR="008D49AD">
              <w:rPr>
                <w:rFonts w:ascii="Calibri" w:hAnsi="Calibri" w:cs="Calibri"/>
                <w:sz w:val="24"/>
                <w:szCs w:val="24"/>
              </w:rPr>
              <w:t xml:space="preserve"> Pot je raznolika, </w:t>
            </w:r>
            <w:r w:rsidR="00F25D8C">
              <w:rPr>
                <w:rFonts w:ascii="Calibri" w:hAnsi="Calibri" w:cs="Calibri"/>
                <w:sz w:val="24"/>
                <w:szCs w:val="24"/>
              </w:rPr>
              <w:t xml:space="preserve">vključuje zanimive naloge na informativnih tablah, omogoča izvedbo dni dejavnosti, kvizov. Primerna je </w:t>
            </w:r>
            <w:r w:rsidR="008D49AD">
              <w:rPr>
                <w:rFonts w:ascii="Calibri" w:hAnsi="Calibri" w:cs="Calibri"/>
                <w:sz w:val="24"/>
                <w:szCs w:val="24"/>
              </w:rPr>
              <w:t>za različne starostne skupine</w:t>
            </w:r>
            <w:r w:rsidR="00F25D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E003D" w:rsidRPr="00A6555F" w14:paraId="11235DE5" w14:textId="77777777" w:rsidTr="000B3793">
        <w:tc>
          <w:tcPr>
            <w:tcW w:w="576" w:type="dxa"/>
            <w:gridSpan w:val="2"/>
            <w:shd w:val="clear" w:color="auto" w:fill="839F3B"/>
          </w:tcPr>
          <w:p w14:paraId="25D8D106" w14:textId="6FC66D57" w:rsidR="000E003D" w:rsidRPr="000E003D" w:rsidRDefault="000E003D" w:rsidP="000B3793">
            <w:pPr>
              <w:tabs>
                <w:tab w:val="left" w:pos="601"/>
              </w:tabs>
              <w:ind w:left="32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  <w:r w:rsidR="004A24EF">
              <w:rPr>
                <w:rFonts w:ascii="Calibri" w:hAnsi="Calibri" w:cs="Calibri"/>
                <w:color w:val="FFFFFF"/>
                <w:sz w:val="24"/>
                <w:szCs w:val="24"/>
              </w:rPr>
              <w:t>9</w:t>
            </w:r>
            <w:r w:rsidRPr="000E003D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9133" w:type="dxa"/>
            <w:shd w:val="clear" w:color="auto" w:fill="auto"/>
          </w:tcPr>
          <w:p w14:paraId="09D78B61" w14:textId="539521C8" w:rsidR="000E003D" w:rsidRDefault="000E003D" w:rsidP="000B3793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Izpolnil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(ime in priimek, naslov, telefon, el.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72E3F">
              <w:rPr>
                <w:rFonts w:ascii="Calibri" w:hAnsi="Calibri" w:cs="Calibri"/>
                <w:sz w:val="24"/>
                <w:szCs w:val="24"/>
              </w:rPr>
              <w:t>n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aslov</w:t>
            </w:r>
            <w:r w:rsidR="008B6C75">
              <w:rPr>
                <w:rFonts w:ascii="Calibri" w:hAnsi="Calibri" w:cs="Calibri"/>
                <w:sz w:val="24"/>
                <w:szCs w:val="24"/>
              </w:rPr>
              <w:t>, datum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D0AC48F" w14:textId="08693773" w:rsidR="000E003D" w:rsidRPr="00A6555F" w:rsidRDefault="008D49AD" w:rsidP="00251D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Sandi Borovnik, Podgorje 172</w:t>
            </w:r>
            <w:r>
              <w:rPr>
                <w:rFonts w:ascii="Calibri" w:hAnsi="Calibri" w:cs="Calibri"/>
                <w:sz w:val="24"/>
                <w:szCs w:val="24"/>
              </w:rPr>
              <w:t>, 2381 P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odgorje pri SG, </w:t>
            </w:r>
            <w:r w:rsidRPr="00A858D1"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031346180</w:t>
            </w:r>
            <w:r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 xml:space="preserve">, </w:t>
            </w:r>
            <w:hyperlink r:id="rId13" w:history="1">
              <w:r w:rsidR="00E814CB" w:rsidRPr="00353BCC">
                <w:rPr>
                  <w:rStyle w:val="Hiperpovezava"/>
                  <w:rFonts w:asciiTheme="minorHAnsi" w:hAnsiTheme="minorHAnsi" w:cstheme="minorHAnsi"/>
                  <w:kern w:val="28"/>
                  <w:sz w:val="24"/>
                  <w:szCs w:val="24"/>
                  <w14:cntxtAlts/>
                </w:rPr>
                <w:t>sandi.borovnik@gmail.com</w:t>
              </w:r>
            </w:hyperlink>
            <w:r>
              <w:rPr>
                <w:rFonts w:asciiTheme="minorHAnsi" w:hAnsiTheme="minorHAnsi" w:cstheme="minorHAnsi"/>
                <w:kern w:val="28"/>
                <w:sz w:val="24"/>
                <w:szCs w:val="24"/>
                <w14:cntxtAlts/>
              </w:rPr>
              <w:t>, 7. 3. 2022)</w:t>
            </w:r>
          </w:p>
        </w:tc>
      </w:tr>
    </w:tbl>
    <w:p w14:paraId="14D5D9A9" w14:textId="77777777" w:rsidR="000E003D" w:rsidRDefault="000E003D" w:rsidP="000E003D">
      <w:pPr>
        <w:rPr>
          <w:rFonts w:ascii="Calibri" w:hAnsi="Calibri" w:cs="Calibri"/>
          <w:sz w:val="24"/>
          <w:szCs w:val="24"/>
        </w:rPr>
      </w:pPr>
    </w:p>
    <w:sectPr w:rsidR="000E003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7082" w14:textId="77777777" w:rsidR="001E1ED3" w:rsidRDefault="001E1ED3" w:rsidP="000B3793">
      <w:r>
        <w:separator/>
      </w:r>
    </w:p>
  </w:endnote>
  <w:endnote w:type="continuationSeparator" w:id="0">
    <w:p w14:paraId="0C0E0892" w14:textId="77777777" w:rsidR="001E1ED3" w:rsidRDefault="001E1ED3" w:rsidP="000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39214" w14:textId="77777777" w:rsidR="001E1ED3" w:rsidRDefault="001E1ED3" w:rsidP="000B3793">
      <w:r>
        <w:separator/>
      </w:r>
    </w:p>
  </w:footnote>
  <w:footnote w:type="continuationSeparator" w:id="0">
    <w:p w14:paraId="2F3E0BF2" w14:textId="77777777" w:rsidR="001E1ED3" w:rsidRDefault="001E1ED3" w:rsidP="000B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66B7" w14:textId="6DE911AD" w:rsidR="00A81266" w:rsidRDefault="00A81266">
    <w:pPr>
      <w:pStyle w:val="Glava"/>
    </w:pPr>
    <w:r>
      <w:rPr>
        <w:noProof/>
      </w:rPr>
      <w:drawing>
        <wp:inline distT="0" distB="0" distL="0" distR="0" wp14:anchorId="31FB2484" wp14:editId="76CE92F7">
          <wp:extent cx="2078355" cy="6565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2F14"/>
    <w:multiLevelType w:val="hybridMultilevel"/>
    <w:tmpl w:val="22687C26"/>
    <w:lvl w:ilvl="0" w:tplc="ABBCEE5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05EF"/>
    <w:multiLevelType w:val="hybridMultilevel"/>
    <w:tmpl w:val="8C9CBE34"/>
    <w:lvl w:ilvl="0" w:tplc="ABBCEE5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6042F"/>
    <w:multiLevelType w:val="hybridMultilevel"/>
    <w:tmpl w:val="3C7258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3D"/>
    <w:rsid w:val="00006754"/>
    <w:rsid w:val="000B3793"/>
    <w:rsid w:val="000E003D"/>
    <w:rsid w:val="001E1ED3"/>
    <w:rsid w:val="002133A2"/>
    <w:rsid w:val="00251D90"/>
    <w:rsid w:val="002951D0"/>
    <w:rsid w:val="002F5115"/>
    <w:rsid w:val="0030598E"/>
    <w:rsid w:val="00380917"/>
    <w:rsid w:val="00495B14"/>
    <w:rsid w:val="004A24EF"/>
    <w:rsid w:val="00637F06"/>
    <w:rsid w:val="0068300B"/>
    <w:rsid w:val="006D1E58"/>
    <w:rsid w:val="006E4F1F"/>
    <w:rsid w:val="00811A15"/>
    <w:rsid w:val="008325F3"/>
    <w:rsid w:val="008B6C75"/>
    <w:rsid w:val="008D49AD"/>
    <w:rsid w:val="00952433"/>
    <w:rsid w:val="00A517E9"/>
    <w:rsid w:val="00A81266"/>
    <w:rsid w:val="00A858D1"/>
    <w:rsid w:val="00AB7492"/>
    <w:rsid w:val="00B05CF5"/>
    <w:rsid w:val="00BE225C"/>
    <w:rsid w:val="00C20228"/>
    <w:rsid w:val="00D15668"/>
    <w:rsid w:val="00E814CB"/>
    <w:rsid w:val="00F25D8C"/>
    <w:rsid w:val="00F72E3F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75A4"/>
  <w15:chartTrackingRefBased/>
  <w15:docId w15:val="{EC7CD628-5899-4C6D-8BF7-26C02FC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003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37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379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B37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379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2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ndi.borovni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ndi.borovnik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podgorje.s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podgorje.si/zelena-p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podgorje.si/zelena-po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Ucitelj</cp:lastModifiedBy>
  <cp:revision>6</cp:revision>
  <dcterms:created xsi:type="dcterms:W3CDTF">2022-03-06T15:41:00Z</dcterms:created>
  <dcterms:modified xsi:type="dcterms:W3CDTF">2022-03-06T18:58:00Z</dcterms:modified>
</cp:coreProperties>
</file>